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ECF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2026年机电养护工程关键设备集中采购（第一批）二标段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</w:rPr>
        <w:t>中标结果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公告</w:t>
      </w:r>
    </w:p>
    <w:tbl>
      <w:tblPr>
        <w:tblStyle w:val="4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2026年机电养护工程关键设备集中采购（第一批）二标段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2026-8-26 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2026-9-7</w:t>
            </w:r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河北省公共资源交易服务平台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4"/>
        <w:tblW w:w="103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07"/>
        <w:gridCol w:w="1380"/>
        <w:gridCol w:w="2001"/>
        <w:gridCol w:w="2419"/>
        <w:gridCol w:w="1425"/>
        <w:gridCol w:w="802"/>
      </w:tblGrid>
      <w:tr w14:paraId="1F4F0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2307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38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5B6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投标价格</w:t>
            </w:r>
          </w:p>
          <w:p w14:paraId="30F877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2001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B27B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评标价格</w:t>
            </w:r>
          </w:p>
          <w:p w14:paraId="624881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2419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交货地点</w:t>
            </w:r>
          </w:p>
        </w:tc>
        <w:tc>
          <w:tcPr>
            <w:tcW w:w="1425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交货期</w:t>
            </w:r>
          </w:p>
        </w:tc>
        <w:tc>
          <w:tcPr>
            <w:tcW w:w="802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5AC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质量标准</w:t>
            </w:r>
          </w:p>
        </w:tc>
      </w:tr>
      <w:tr w14:paraId="518ED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2" w:hRule="atLeast"/>
          <w:jc w:val="center"/>
        </w:trPr>
        <w:tc>
          <w:tcPr>
            <w:tcW w:w="2307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1531A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kern w:val="0"/>
                <w:sz w:val="21"/>
                <w:szCs w:val="21"/>
              </w:rPr>
              <w:t>上海三思电子工程有限公司</w:t>
            </w:r>
          </w:p>
        </w:tc>
        <w:tc>
          <w:tcPr>
            <w:tcW w:w="1380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C3A3C2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/>
                <w:kern w:val="0"/>
                <w:sz w:val="21"/>
                <w:szCs w:val="21"/>
              </w:rPr>
              <w:t>5380000</w:t>
            </w:r>
          </w:p>
        </w:tc>
        <w:tc>
          <w:tcPr>
            <w:tcW w:w="2001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0A67F5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伍佰叁拾捌万元整</w:t>
            </w:r>
          </w:p>
        </w:tc>
        <w:tc>
          <w:tcPr>
            <w:tcW w:w="2419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石家庄、承德、保定、邢台、沧州、秦皇岛、张家口、邯郸等地</w:t>
            </w:r>
          </w:p>
        </w:tc>
        <w:tc>
          <w:tcPr>
            <w:tcW w:w="1425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kern w:val="0"/>
                <w:sz w:val="21"/>
                <w:szCs w:val="21"/>
              </w:rPr>
              <w:t>所购设备及软件需在双方完成合同签订，卖方接到供货通知后40个自然 日内完成所有供货工作</w:t>
            </w:r>
          </w:p>
        </w:tc>
        <w:tc>
          <w:tcPr>
            <w:tcW w:w="802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D9E6D4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符合国家标准及招标文件供货要求</w:t>
            </w:r>
          </w:p>
        </w:tc>
      </w:tr>
    </w:tbl>
    <w:p w14:paraId="1764AB78">
      <w:pPr>
        <w:rPr>
          <w:vanish/>
          <w:sz w:val="24"/>
          <w:szCs w:val="24"/>
        </w:rPr>
      </w:pPr>
    </w:p>
    <w:tbl>
      <w:tblPr>
        <w:tblStyle w:val="4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招标人：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河北高速公路集团有限公司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石家庄市鹿泉区上庄大街与槐安西路交叉口西南 200 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联系人：冯先生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    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66726398</w:t>
            </w:r>
            <w:bookmarkStart w:id="0" w:name="_GoBack"/>
            <w:bookmarkEnd w:id="0"/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0A7E1B2B"/>
    <w:p w14:paraId="6C9A1E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C30BE"/>
    <w:rsid w:val="20BF6F05"/>
    <w:rsid w:val="2F9D43AD"/>
    <w:rsid w:val="7A9C30BE"/>
    <w:rsid w:val="7E08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412</Characters>
  <Lines>0</Lines>
  <Paragraphs>0</Paragraphs>
  <TotalTime>1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2026-09-04T07:46:00Z</dcterms:created>
  <dc:creator>冯歌</dc:creator>
  <cp:lastModifiedBy>冯士峰</cp:lastModifiedBy>
  <dcterms:modified xsi:type="dcterms:W3CDTF">2026-09-07T02:55:12Z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77FB03C4F7EC45F08E8FAD059404AA6F_13</vt:lpwstr>
  </property>
  <property fmtid="{D5CDD505-2E9C-101B-9397-08002B2CF9AE}" pid="4" name="KSOTemplateDocerSaveRecord">
    <vt:lpwstr>eyJoZGlkIjoiMjNhMGNiNzBmYzRmYmU1YWU1ZDVjYzI3MTI0YTIzZjQiLCJ1c2VySWQiOiIxNjg3ODQzOTczIn0=</vt:lpwstr>
  </property>
</Properties>
</file>